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Questo documento esplora un'avanzata strategia di ottimizzazione per il Sistema MIU, basata sull'identificazione e la memorizzazione di "stati latenti" che rappresentano percorsi di derivazione infruttuosi. L'obiettivo è migliorare l'efficienza degli algoritmi di ricerca e la qualità dell'apprendimento dell'Advisor, apprendendo dai fallimenti in modo più generalizzato e meno dipendente dalla specifica rappresentazione letterale delle stringhe.</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Il Concetto di "Stato Latente" e la "Geografia" del Sistema MIU</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Nel contesto del Sistema MIU, ogni </w:t>
      </w:r>
      <w:r w:rsidDel="00000000" w:rsidR="00000000" w:rsidRPr="00000000">
        <w:rPr>
          <w:rFonts w:ascii="Google Sans Text" w:cs="Google Sans Text" w:eastAsia="Google Sans Text" w:hAnsi="Google Sans Text"/>
          <w:b w:val="1"/>
          <w:i w:val="0"/>
          <w:color w:val="1b1c1d"/>
          <w:sz w:val="24"/>
          <w:szCs w:val="24"/>
          <w:rtl w:val="0"/>
        </w:rPr>
        <w:t xml:space="preserve">stringa MIU</w:t>
      </w:r>
      <w:r w:rsidDel="00000000" w:rsidR="00000000" w:rsidRPr="00000000">
        <w:rPr>
          <w:rFonts w:ascii="Google Sans Text" w:cs="Google Sans Text" w:eastAsia="Google Sans Text" w:hAnsi="Google Sans Text"/>
          <w:i w:val="0"/>
          <w:color w:val="1b1c1d"/>
          <w:sz w:val="24"/>
          <w:szCs w:val="24"/>
          <w:rtl w:val="0"/>
        </w:rPr>
        <w:t xml:space="preserve"> (M, MI, MIU, ecc.) rappresenta uno </w:t>
      </w:r>
      <w:r w:rsidDel="00000000" w:rsidR="00000000" w:rsidRPr="00000000">
        <w:rPr>
          <w:rFonts w:ascii="Google Sans Text" w:cs="Google Sans Text" w:eastAsia="Google Sans Text" w:hAnsi="Google Sans Text"/>
          <w:b w:val="1"/>
          <w:i w:val="0"/>
          <w:color w:val="1b1c1d"/>
          <w:sz w:val="24"/>
          <w:szCs w:val="24"/>
          <w:rtl w:val="0"/>
        </w:rPr>
        <w:t xml:space="preserve">stato</w:t>
      </w:r>
      <w:r w:rsidDel="00000000" w:rsidR="00000000" w:rsidRPr="00000000">
        <w:rPr>
          <w:rFonts w:ascii="Google Sans Text" w:cs="Google Sans Text" w:eastAsia="Google Sans Text" w:hAnsi="Google Sans Text"/>
          <w:i w:val="0"/>
          <w:color w:val="1b1c1d"/>
          <w:sz w:val="24"/>
          <w:szCs w:val="24"/>
          <w:rtl w:val="0"/>
        </w:rPr>
        <w:t xml:space="preserve"> o un </w:t>
      </w:r>
      <w:r w:rsidDel="00000000" w:rsidR="00000000" w:rsidRPr="00000000">
        <w:rPr>
          <w:rFonts w:ascii="Google Sans Text" w:cs="Google Sans Text" w:eastAsia="Google Sans Text" w:hAnsi="Google Sans Text"/>
          <w:b w:val="1"/>
          <w:i w:val="0"/>
          <w:color w:val="1b1c1d"/>
          <w:sz w:val="24"/>
          <w:szCs w:val="24"/>
          <w:rtl w:val="0"/>
        </w:rPr>
        <w:t xml:space="preserve">nodo</w:t>
      </w:r>
      <w:r w:rsidDel="00000000" w:rsidR="00000000" w:rsidRPr="00000000">
        <w:rPr>
          <w:rFonts w:ascii="Google Sans Text" w:cs="Google Sans Text" w:eastAsia="Google Sans Text" w:hAnsi="Google Sans Text"/>
          <w:i w:val="0"/>
          <w:color w:val="1b1c1d"/>
          <w:sz w:val="24"/>
          <w:szCs w:val="24"/>
          <w:rtl w:val="0"/>
        </w:rPr>
        <w:t xml:space="preserve"> nel grafo delle derivazioni. La "geografia" di questo sistema può essere metaforicamente associata alla </w:t>
      </w:r>
      <w:r w:rsidDel="00000000" w:rsidR="00000000" w:rsidRPr="00000000">
        <w:rPr>
          <w:rFonts w:ascii="Google Sans Text" w:cs="Google Sans Text" w:eastAsia="Google Sans Text" w:hAnsi="Google Sans Text"/>
          <w:b w:val="1"/>
          <w:i w:val="0"/>
          <w:color w:val="1b1c1d"/>
          <w:sz w:val="24"/>
          <w:szCs w:val="24"/>
          <w:rtl w:val="0"/>
        </w:rPr>
        <w:t xml:space="preserve">rappresentazione letterale o alla complessità intrinseca di queste stringhe</w:t>
      </w:r>
      <w:r w:rsidDel="00000000" w:rsidR="00000000" w:rsidRPr="00000000">
        <w:rPr>
          <w:rFonts w:ascii="Google Sans Text" w:cs="Google Sans Text" w:eastAsia="Google Sans Text" w:hAnsi="Google Sans Text"/>
          <w:i w:val="0"/>
          <w:color w:val="1b1c1d"/>
          <w:sz w:val="24"/>
          <w:szCs w:val="24"/>
          <w:rtl w:val="0"/>
        </w:rPr>
        <w:t xml:space="preserve">. Due stringhe possono essere "geograficamente" molto diverse (es. una corta e una lunghissima), anche se topologicamente (in termini di passi di regole) sono vicine.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 </w:t>
      </w:r>
      <w:r w:rsidDel="00000000" w:rsidR="00000000" w:rsidRPr="00000000">
        <w:rPr>
          <w:rFonts w:ascii="Google Sans Text" w:cs="Google Sans Text" w:eastAsia="Google Sans Text" w:hAnsi="Google Sans Text"/>
          <w:b w:val="1"/>
          <w:i w:val="0"/>
          <w:color w:val="1b1c1d"/>
          <w:sz w:val="24"/>
          <w:szCs w:val="24"/>
          <w:rtl w:val="0"/>
        </w:rPr>
        <w:t xml:space="preserve">"stato latente"</w:t>
      </w:r>
      <w:r w:rsidDel="00000000" w:rsidR="00000000" w:rsidRPr="00000000">
        <w:rPr>
          <w:rFonts w:ascii="Google Sans Text" w:cs="Google Sans Text" w:eastAsia="Google Sans Text" w:hAnsi="Google Sans Text"/>
          <w:i w:val="0"/>
          <w:color w:val="1b1c1d"/>
          <w:sz w:val="24"/>
          <w:szCs w:val="24"/>
          <w:rtl w:val="0"/>
        </w:rPr>
        <w:t xml:space="preserve"> si riferisce a una condizione o a un percorso nel grafo delle derivazioni che, pur essendo stato esplorato (tipicamente in una "bassa risoluzione" di ricerca, cioè entro una certa profondità o numero di passi), si è dimostrato </w:t>
      </w:r>
      <w:r w:rsidDel="00000000" w:rsidR="00000000" w:rsidRPr="00000000">
        <w:rPr>
          <w:rFonts w:ascii="Google Sans Text" w:cs="Google Sans Text" w:eastAsia="Google Sans Text" w:hAnsi="Google Sans Text"/>
          <w:b w:val="1"/>
          <w:i w:val="0"/>
          <w:color w:val="1b1c1d"/>
          <w:sz w:val="24"/>
          <w:szCs w:val="24"/>
          <w:rtl w:val="0"/>
        </w:rPr>
        <w:t xml:space="preserve">incapace di portare a una soluzione valida</w:t>
      </w:r>
      <w:r w:rsidDel="00000000" w:rsidR="00000000" w:rsidRPr="00000000">
        <w:rPr>
          <w:rFonts w:ascii="Google Sans Text" w:cs="Google Sans Text" w:eastAsia="Google Sans Text" w:hAnsi="Google Sans Text"/>
          <w:i w:val="0"/>
          <w:color w:val="1b1c1d"/>
          <w:sz w:val="24"/>
          <w:szCs w:val="24"/>
          <w:rtl w:val="0"/>
        </w:rPr>
        <w:t xml:space="preserve">. Questi stati o percorsi non vengono "dimenticati", ma vengono immagazzinati in una "memoria" del sistema di apprendimento (EmergingProcesses) in uno stato di "latente inefficacia".</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Stati Latenti come "Nodi Topologici Astratti"</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chiave per l'ottimizzazione risiede nel non memorizzare solo la stringa esatta (MIIU o MUUU) che ha portato a un fallimento, ma nell'</w:t>
      </w:r>
      <w:r w:rsidDel="00000000" w:rsidR="00000000" w:rsidRPr="00000000">
        <w:rPr>
          <w:rFonts w:ascii="Google Sans Text" w:cs="Google Sans Text" w:eastAsia="Google Sans Text" w:hAnsi="Google Sans Text"/>
          <w:b w:val="1"/>
          <w:i w:val="0"/>
          <w:color w:val="1b1c1d"/>
          <w:sz w:val="24"/>
          <w:szCs w:val="24"/>
          <w:rtl w:val="0"/>
        </w:rPr>
        <w:t xml:space="preserve">astrarre la conoscenza</w:t>
      </w:r>
      <w:r w:rsidDel="00000000" w:rsidR="00000000" w:rsidRPr="00000000">
        <w:rPr>
          <w:rFonts w:ascii="Google Sans Text" w:cs="Google Sans Text" w:eastAsia="Google Sans Text" w:hAnsi="Google Sans Text"/>
          <w:i w:val="0"/>
          <w:color w:val="1b1c1d"/>
          <w:sz w:val="24"/>
          <w:szCs w:val="24"/>
          <w:rtl w:val="0"/>
        </w:rPr>
        <w:t xml:space="preserve"> di quel fallimento. Questo significa che:</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Identifichiamo un nodo (o una sequenza di nodi e archi) a livello topologico</w:t>
      </w:r>
      <w:r w:rsidDel="00000000" w:rsidR="00000000" w:rsidRPr="00000000">
        <w:rPr>
          <w:rFonts w:ascii="Google Sans Text" w:cs="Google Sans Text" w:eastAsia="Google Sans Text" w:hAnsi="Google Sans Text"/>
          <w:i w:val="0"/>
          <w:color w:val="1b1c1d"/>
          <w:sz w:val="24"/>
          <w:szCs w:val="24"/>
          <w:rtl w:val="0"/>
        </w:rPr>
        <w:t xml:space="preserve">: Il sistema riconosce la "forma" o la "struttura" del percorso o dello stato che ha fallito, piuttosto che la sua specifica "posizione geografica" (la stringa esatta).</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Perdiamo i riferimenti "geografici" (della stringa esatta)</w:t>
      </w:r>
      <w:r w:rsidDel="00000000" w:rsidR="00000000" w:rsidRPr="00000000">
        <w:rPr>
          <w:rFonts w:ascii="Google Sans Text" w:cs="Google Sans Text" w:eastAsia="Google Sans Text" w:hAnsi="Google Sans Text"/>
          <w:i w:val="0"/>
          <w:color w:val="1b1c1d"/>
          <w:sz w:val="24"/>
          <w:szCs w:val="24"/>
          <w:rtl w:val="0"/>
        </w:rPr>
        <w:t xml:space="preserve">: Invece di memorizzare MIIU come una stringa fallimentare, il sistema potrebbe memorizzare che "qualunque stringa contenente IIU come suffisso, se viene applicata la Regola X, spesso porta a un vicolo cieco". Questo è un "nodo topologico astratto".</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Questa astrazione si traduce nell'identificazione di </w:t>
      </w:r>
      <w:r w:rsidDel="00000000" w:rsidR="00000000" w:rsidRPr="00000000">
        <w:rPr>
          <w:rFonts w:ascii="Google Sans Text" w:cs="Google Sans Text" w:eastAsia="Google Sans Text" w:hAnsi="Google Sans Text"/>
          <w:b w:val="1"/>
          <w:i w:val="0"/>
          <w:color w:val="1b1c1d"/>
          <w:sz w:val="24"/>
          <w:szCs w:val="24"/>
          <w:rtl w:val="0"/>
        </w:rPr>
        <w:t xml:space="preserve">pattern, caratteristiche o proprietà strutturali</w:t>
      </w:r>
      <w:r w:rsidDel="00000000" w:rsidR="00000000" w:rsidRPr="00000000">
        <w:rPr>
          <w:rFonts w:ascii="Google Sans Text" w:cs="Google Sans Text" w:eastAsia="Google Sans Text" w:hAnsi="Google Sans Text"/>
          <w:i w:val="0"/>
          <w:color w:val="1b1c1d"/>
          <w:sz w:val="24"/>
          <w:szCs w:val="24"/>
          <w:rtl w:val="0"/>
        </w:rPr>
        <w:t xml:space="preserve"> comuni a stati o sequenze che portano a fallimenti. Esempi potrebbero includere:</w:t>
      </w:r>
    </w:p>
    <w:p w:rsidR="00000000" w:rsidDel="00000000" w:rsidP="00000000" w:rsidRDefault="00000000" w:rsidRPr="00000000" w14:paraId="0000000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Sottostringhe specifiche:</w:t>
      </w:r>
      <w:r w:rsidDel="00000000" w:rsidR="00000000" w:rsidRPr="00000000">
        <w:rPr>
          <w:rFonts w:ascii="Google Sans Text" w:cs="Google Sans Text" w:eastAsia="Google Sans Text" w:hAnsi="Google Sans Text"/>
          <w:i w:val="0"/>
          <w:color w:val="1b1c1d"/>
          <w:sz w:val="24"/>
          <w:szCs w:val="24"/>
          <w:rtl w:val="0"/>
        </w:rPr>
        <w:t xml:space="preserve"> La presenza o assenza di certe sequenze di caratteri (UUU, MIUIM).</w:t>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Lunghezza della stringa:</w:t>
      </w:r>
      <w:r w:rsidDel="00000000" w:rsidR="00000000" w:rsidRPr="00000000">
        <w:rPr>
          <w:rFonts w:ascii="Google Sans Text" w:cs="Google Sans Text" w:eastAsia="Google Sans Text" w:hAnsi="Google Sans Text"/>
          <w:i w:val="0"/>
          <w:color w:val="1b1c1d"/>
          <w:sz w:val="24"/>
          <w:szCs w:val="24"/>
          <w:rtl w:val="0"/>
        </w:rPr>
        <w:t xml:space="preserve"> Stringhe che superano una certa lunghezza e non contengono un pattern specifico (e.g., non diventano più corte dopo N passi).</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Sequenze di regole:</w:t>
      </w:r>
      <w:r w:rsidDel="00000000" w:rsidR="00000000" w:rsidRPr="00000000">
        <w:rPr>
          <w:rFonts w:ascii="Google Sans Text" w:cs="Google Sans Text" w:eastAsia="Google Sans Text" w:hAnsi="Google Sans Text"/>
          <w:i w:val="0"/>
          <w:color w:val="1b1c1d"/>
          <w:sz w:val="24"/>
          <w:szCs w:val="24"/>
          <w:rtl w:val="0"/>
        </w:rPr>
        <w:t xml:space="preserve"> Una specifica sequenza di applicazione di regole (es. Regola 1 seguita da Regola 4) che porta regolarmente a stati non risolutivi.</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Proprietà booleane:</w:t>
      </w:r>
      <w:r w:rsidDel="00000000" w:rsidR="00000000" w:rsidRPr="00000000">
        <w:rPr>
          <w:rFonts w:ascii="Google Sans Text" w:cs="Google Sans Text" w:eastAsia="Google Sans Text" w:hAnsi="Google Sans Text"/>
          <w:i w:val="0"/>
          <w:color w:val="1b1c1d"/>
          <w:sz w:val="24"/>
          <w:szCs w:val="24"/>
          <w:rtl w:val="0"/>
        </w:rPr>
        <w:t xml:space="preserve"> Stringhe che non soddisfano certe condizioni (es. non contengono U o contengono troppi I).</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 Vantaggi per l'Ottimizzazione del Sistema</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L'implementazione di questa "memoria latente" di nodi topologici astratti offre numerosi vantaggi:</w:t>
      </w:r>
    </w:p>
    <w:p w:rsidR="00000000" w:rsidDel="00000000" w:rsidP="00000000" w:rsidRDefault="00000000" w:rsidRPr="00000000" w14:paraId="0000001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Generalizzazione dell'Apprendimento:</w:t>
      </w:r>
    </w:p>
    <w:p w:rsidR="00000000" w:rsidDel="00000000" w:rsidP="00000000" w:rsidRDefault="00000000" w:rsidRPr="00000000" w14:paraId="00000011">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Il sistema non impara solo da un fallimento specifico, ma generalizza la lezione. Una volta identificato un pattern di fallimento, il sistema può riconoscerlo in </w:t>
      </w:r>
      <w:r w:rsidDel="00000000" w:rsidR="00000000" w:rsidRPr="00000000">
        <w:rPr>
          <w:rFonts w:ascii="Google Sans Text" w:cs="Google Sans Text" w:eastAsia="Google Sans Text" w:hAnsi="Google Sans Text"/>
          <w:b w:val="1"/>
          <w:i w:val="0"/>
          <w:color w:val="1b1c1d"/>
          <w:sz w:val="24"/>
          <w:szCs w:val="24"/>
          <w:rtl w:val="0"/>
        </w:rPr>
        <w:t xml:space="preserve">stringhe simili ma non identiche</w:t>
      </w:r>
      <w:r w:rsidDel="00000000" w:rsidR="00000000" w:rsidRPr="00000000">
        <w:rPr>
          <w:rFonts w:ascii="Google Sans Text" w:cs="Google Sans Text" w:eastAsia="Google Sans Text" w:hAnsi="Google Sans Text"/>
          <w:i w:val="0"/>
          <w:color w:val="1b1c1d"/>
          <w:sz w:val="24"/>
          <w:szCs w:val="24"/>
          <w:rtl w:val="0"/>
        </w:rPr>
        <w:t xml:space="preserve">, evitando di ripetere gli stessi errori. Questo è cruciale per la scalabilità, dato l'infinito spazio delle stringhe MIU.</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Potatura Intelligente della Ricerca (Pruning):</w:t>
      </w:r>
    </w:p>
    <w:p w:rsidR="00000000" w:rsidDel="00000000" w:rsidP="00000000" w:rsidRDefault="00000000" w:rsidRPr="00000000" w14:paraId="0000001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Quando un algoritmo di ricerca (BFS o DFS) esplora un nuovo nodo, può consultare rapidamente questa memoria latente. Se il nodo corrente o il percorso parziale corrisponde a un "pattern di fallimento" noto, l'algoritmo può </w:t>
      </w:r>
      <w:r w:rsidDel="00000000" w:rsidR="00000000" w:rsidRPr="00000000">
        <w:rPr>
          <w:rFonts w:ascii="Google Sans Text" w:cs="Google Sans Text" w:eastAsia="Google Sans Text" w:hAnsi="Google Sans Text"/>
          <w:b w:val="1"/>
          <w:i w:val="0"/>
          <w:color w:val="1b1c1d"/>
          <w:sz w:val="24"/>
          <w:szCs w:val="24"/>
          <w:rtl w:val="0"/>
        </w:rPr>
        <w:t xml:space="preserve">"potare" (prune)</w:t>
      </w:r>
      <w:r w:rsidDel="00000000" w:rsidR="00000000" w:rsidRPr="00000000">
        <w:rPr>
          <w:rFonts w:ascii="Google Sans Text" w:cs="Google Sans Text" w:eastAsia="Google Sans Text" w:hAnsi="Google Sans Text"/>
          <w:i w:val="0"/>
          <w:color w:val="1b1c1d"/>
          <w:sz w:val="24"/>
          <w:szCs w:val="24"/>
          <w:rtl w:val="0"/>
        </w:rPr>
        <w:t xml:space="preserve"> quel ramo di ricerca.</w:t>
      </w:r>
    </w:p>
    <w:p w:rsidR="00000000" w:rsidDel="00000000" w:rsidP="00000000" w:rsidRDefault="00000000" w:rsidRPr="00000000" w14:paraId="0000001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Questo significa che rami improduttivi vengono abbandonati precocemente, riducendo drasticamente il numero di nodi esplorati e le regole applicate inutilmente, portando a ricerche molto più veloci.</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Ottimizzazione della Memoria:</w:t>
      </w:r>
    </w:p>
    <w:p w:rsidR="00000000" w:rsidDel="00000000" w:rsidP="00000000" w:rsidRDefault="00000000" w:rsidRPr="00000000" w14:paraId="00000016">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Invece di dover memorizzare un numero potenzialmente enorme di stringhe esatte che hanno portato a fallimenti, il sistema memorizza un numero più gestibile di "schemi" o "pattern" di fallimento. Questo rende la memoria del sistema più efficiente e meno soggetta a esaurimento.</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Miglioramento dell'Advisor (EmergingProcesses):</w:t>
      </w:r>
    </w:p>
    <w:p w:rsidR="00000000" w:rsidDel="00000000" w:rsidP="00000000" w:rsidRDefault="00000000" w:rsidRPr="00000000" w14:paraId="00000018">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L'Advisor può utilizzare queste informazioni astratte per guidare le future ricerche in modo più intelligente. Ad esempio, potrebbe abbassare il "punteggio di efficacia" delle regole che sono state spesso parte di percorsi fallimentari </w:t>
      </w:r>
      <w:r w:rsidDel="00000000" w:rsidR="00000000" w:rsidRPr="00000000">
        <w:rPr>
          <w:rFonts w:ascii="Google Sans Text" w:cs="Google Sans Text" w:eastAsia="Google Sans Text" w:hAnsi="Google Sans Text"/>
          <w:i w:val="1"/>
          <w:color w:val="1b1c1d"/>
          <w:sz w:val="24"/>
          <w:szCs w:val="24"/>
          <w:rtl w:val="0"/>
        </w:rPr>
        <w:t xml:space="preserve">in contesti che corrispondono ai pattern latenti</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9">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Potrebbe anche suggerire di evitare di esplorare stati che rientrano in una "categoria di vicolo cieco" conosciuta, rendendo la sua "strategia di ricerca" più efficace.</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Conclusione e Roadmap</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L'introduzione degli "stati latenti come nodi topologici astratti" trasforma il sistema da un semplice esecutore a un </w:t>
      </w:r>
      <w:r w:rsidDel="00000000" w:rsidR="00000000" w:rsidRPr="00000000">
        <w:rPr>
          <w:rFonts w:ascii="Google Sans Text" w:cs="Google Sans Text" w:eastAsia="Google Sans Text" w:hAnsi="Google Sans Text"/>
          <w:b w:val="1"/>
          <w:i w:val="0"/>
          <w:color w:val="1b1c1d"/>
          <w:sz w:val="24"/>
          <w:szCs w:val="24"/>
          <w:rtl w:val="0"/>
        </w:rPr>
        <w:t xml:space="preserve">vero agente di apprendimento che impara dagli errori in modo generalizzato</w:t>
      </w:r>
      <w:r w:rsidDel="00000000" w:rsidR="00000000" w:rsidRPr="00000000">
        <w:rPr>
          <w:rFonts w:ascii="Google Sans Text" w:cs="Google Sans Text" w:eastAsia="Google Sans Text" w:hAnsi="Google Sans Text"/>
          <w:i w:val="0"/>
          <w:color w:val="1b1c1d"/>
          <w:sz w:val="24"/>
          <w:szCs w:val="24"/>
          <w:rtl w:val="0"/>
        </w:rPr>
        <w:t xml:space="preserve">. Permette di memorizzare "cosa non funziona" a un livello più profondo del semplice dato grezzo, garantendo un'ottimizzazione significativa delle prestazioni e una maggiore intelligenza del processo decisionale.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Questa funzionalità è un passo fondamentale per lo sviluppo futuro del tuo sistema MIU e merita di essere inserita nella roadmap del progetto come un'area di sviluppo chiave.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